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"/>
        <w:tblOverlap w:val="never"/>
        <w:tblW w:w="10577" w:type="dxa"/>
        <w:tblLook w:val="04A0" w:firstRow="1" w:lastRow="0" w:firstColumn="1" w:lastColumn="0" w:noHBand="0" w:noVBand="1"/>
      </w:tblPr>
      <w:tblGrid>
        <w:gridCol w:w="4077"/>
        <w:gridCol w:w="2694"/>
        <w:gridCol w:w="850"/>
        <w:gridCol w:w="1276"/>
        <w:gridCol w:w="1680"/>
      </w:tblGrid>
      <w:tr w:rsidR="00434730" w:rsidRPr="00A65881" w:rsidTr="00434730">
        <w:trPr>
          <w:trHeight w:val="454"/>
        </w:trPr>
        <w:tc>
          <w:tcPr>
            <w:tcW w:w="4077" w:type="dxa"/>
            <w:vMerge w:val="restart"/>
          </w:tcPr>
          <w:p w:rsidR="00434730" w:rsidRPr="00A65881" w:rsidRDefault="00434730" w:rsidP="00434730">
            <w:pPr>
              <w:spacing w:line="240" w:lineRule="auto"/>
              <w:contextualSpacing/>
              <w:rPr>
                <w:rFonts w:ascii="Calibri Light" w:eastAsia="Times New Roman" w:hAnsi="Calibri Light" w:cs="Times New Roman"/>
                <w:noProof/>
                <w:color w:val="5B9BD5"/>
                <w:kern w:val="28"/>
                <w:sz w:val="16"/>
                <w:szCs w:val="16"/>
                <w:lang w:val="en-US" w:eastAsia="sl-SI"/>
              </w:rPr>
            </w:pPr>
          </w:p>
        </w:tc>
        <w:tc>
          <w:tcPr>
            <w:tcW w:w="2694" w:type="dxa"/>
            <w:shd w:val="clear" w:color="auto" w:fill="auto"/>
          </w:tcPr>
          <w:p w:rsidR="00434730" w:rsidRPr="00A65881" w:rsidRDefault="00434730" w:rsidP="00434730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Times New Roman"/>
                <w:b/>
                <w:noProof/>
                <w:color w:val="5B9BD5"/>
                <w:kern w:val="28"/>
                <w:sz w:val="20"/>
                <w:szCs w:val="20"/>
                <w:lang w:val="en-US" w:eastAsia="sl-SI"/>
              </w:rPr>
            </w:pPr>
          </w:p>
        </w:tc>
        <w:tc>
          <w:tcPr>
            <w:tcW w:w="850" w:type="dxa"/>
            <w:shd w:val="clear" w:color="auto" w:fill="auto"/>
          </w:tcPr>
          <w:p w:rsidR="00434730" w:rsidRPr="00A65881" w:rsidRDefault="00434730" w:rsidP="00434730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Times New Roman"/>
                <w:color w:val="5B9BD5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34730" w:rsidRPr="00A65881" w:rsidRDefault="00434730" w:rsidP="00434730">
            <w:pPr>
              <w:spacing w:line="240" w:lineRule="auto"/>
              <w:contextualSpacing/>
              <w:rPr>
                <w:rFonts w:ascii="Calibri Light" w:eastAsia="Times New Roman" w:hAnsi="Calibri Light" w:cs="Times New Roman"/>
                <w:color w:val="5B9BD5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1680" w:type="dxa"/>
            <w:vMerge w:val="restart"/>
            <w:shd w:val="clear" w:color="auto" w:fill="auto"/>
          </w:tcPr>
          <w:p w:rsidR="00434730" w:rsidRPr="00A65881" w:rsidRDefault="00434730" w:rsidP="00434730">
            <w:pPr>
              <w:spacing w:line="240" w:lineRule="auto"/>
              <w:rPr>
                <w:rFonts w:ascii="Calibri" w:eastAsia="Calibri" w:hAnsi="Calibri" w:cs="Times New Roman"/>
                <w:lang w:val="en-US" w:eastAsia="ja-JP"/>
              </w:rPr>
            </w:pPr>
          </w:p>
        </w:tc>
      </w:tr>
      <w:tr w:rsidR="00434730" w:rsidRPr="00A65881" w:rsidTr="00434730">
        <w:trPr>
          <w:trHeight w:val="966"/>
        </w:trPr>
        <w:tc>
          <w:tcPr>
            <w:tcW w:w="4077" w:type="dxa"/>
            <w:vMerge/>
          </w:tcPr>
          <w:p w:rsidR="00434730" w:rsidRPr="00A65881" w:rsidRDefault="00434730" w:rsidP="00434730">
            <w:pPr>
              <w:spacing w:line="240" w:lineRule="auto"/>
              <w:contextualSpacing/>
              <w:rPr>
                <w:rFonts w:ascii="Calibri Light" w:eastAsia="Times New Roman" w:hAnsi="Calibri Light" w:cs="Times New Roman"/>
                <w:noProof/>
                <w:color w:val="5B9BD5"/>
                <w:kern w:val="28"/>
                <w:sz w:val="72"/>
                <w:szCs w:val="72"/>
                <w:lang w:eastAsia="sl-SI"/>
              </w:rPr>
            </w:pPr>
          </w:p>
        </w:tc>
        <w:tc>
          <w:tcPr>
            <w:tcW w:w="2694" w:type="dxa"/>
            <w:shd w:val="clear" w:color="auto" w:fill="auto"/>
          </w:tcPr>
          <w:p w:rsidR="00434730" w:rsidRPr="00A65881" w:rsidRDefault="00434730" w:rsidP="00434730">
            <w:pPr>
              <w:spacing w:line="240" w:lineRule="auto"/>
              <w:contextualSpacing/>
              <w:rPr>
                <w:rFonts w:ascii="Calibri Light" w:eastAsia="Times New Roman" w:hAnsi="Calibri Light" w:cs="Times New Roman"/>
                <w:color w:val="5B9BD5"/>
                <w:kern w:val="28"/>
                <w:sz w:val="72"/>
                <w:szCs w:val="72"/>
                <w:lang w:val="en-US"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434730" w:rsidRPr="00A65881" w:rsidRDefault="00434730" w:rsidP="00434730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Times New Roman"/>
                <w:color w:val="5B9BD5"/>
                <w:kern w:val="28"/>
                <w:sz w:val="72"/>
                <w:szCs w:val="72"/>
                <w:lang w:val="en-US" w:eastAsia="ja-JP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4730" w:rsidRPr="00A65881" w:rsidRDefault="00434730" w:rsidP="00434730">
            <w:pPr>
              <w:spacing w:line="240" w:lineRule="auto"/>
              <w:contextualSpacing/>
              <w:rPr>
                <w:rFonts w:ascii="Calibri Light" w:eastAsia="Times New Roman" w:hAnsi="Calibri Light" w:cs="Times New Roman"/>
                <w:color w:val="5B9BD5"/>
                <w:kern w:val="28"/>
                <w:sz w:val="72"/>
                <w:szCs w:val="72"/>
                <w:lang w:val="en-US" w:eastAsia="ja-JP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434730" w:rsidRPr="00A65881" w:rsidRDefault="00434730" w:rsidP="00434730">
            <w:pPr>
              <w:spacing w:line="240" w:lineRule="auto"/>
              <w:contextualSpacing/>
              <w:rPr>
                <w:rFonts w:ascii="Calibri Light" w:eastAsia="Times New Roman" w:hAnsi="Calibri Light" w:cs="Times New Roman"/>
                <w:color w:val="5B9BD5"/>
                <w:kern w:val="28"/>
                <w:sz w:val="72"/>
                <w:szCs w:val="72"/>
                <w:lang w:val="en-US" w:eastAsia="ja-JP"/>
              </w:rPr>
            </w:pPr>
          </w:p>
        </w:tc>
      </w:tr>
    </w:tbl>
    <w:tbl>
      <w:tblPr>
        <w:tblpPr w:leftFromText="141" w:rightFromText="141" w:vertAnchor="page" w:horzAnchor="margin" w:tblpXSpec="center" w:tblpY="616"/>
        <w:tblW w:w="12156" w:type="dxa"/>
        <w:tblLook w:val="04A0" w:firstRow="1" w:lastRow="0" w:firstColumn="1" w:lastColumn="0" w:noHBand="0" w:noVBand="1"/>
      </w:tblPr>
      <w:tblGrid>
        <w:gridCol w:w="222"/>
        <w:gridCol w:w="11268"/>
        <w:gridCol w:w="222"/>
        <w:gridCol w:w="222"/>
        <w:gridCol w:w="222"/>
      </w:tblGrid>
      <w:tr w:rsidR="00434730" w:rsidRPr="00A1336A" w:rsidTr="00434730">
        <w:trPr>
          <w:trHeight w:val="966"/>
        </w:trPr>
        <w:tc>
          <w:tcPr>
            <w:tcW w:w="222" w:type="dxa"/>
          </w:tcPr>
          <w:p w:rsidR="00434730" w:rsidRPr="00A1336A" w:rsidRDefault="00434730" w:rsidP="00434730">
            <w:pPr>
              <w:spacing w:line="240" w:lineRule="auto"/>
              <w:contextualSpacing/>
              <w:rPr>
                <w:rFonts w:ascii="Calibri Light" w:eastAsia="Times New Roman" w:hAnsi="Calibri Light" w:cs="Times New Roman"/>
                <w:noProof/>
                <w:color w:val="5B9BD5"/>
                <w:kern w:val="28"/>
                <w:sz w:val="72"/>
                <w:szCs w:val="72"/>
                <w:lang w:eastAsia="sl-SI"/>
              </w:rPr>
            </w:pPr>
          </w:p>
        </w:tc>
        <w:tc>
          <w:tcPr>
            <w:tcW w:w="11268" w:type="dxa"/>
            <w:shd w:val="clear" w:color="auto" w:fill="auto"/>
          </w:tcPr>
          <w:p w:rsidR="00434730" w:rsidRPr="00A65881" w:rsidRDefault="00434730" w:rsidP="00434730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color w:val="669900"/>
                <w:lang w:eastAsia="sl-SI"/>
              </w:rPr>
            </w:pPr>
          </w:p>
          <w:tbl>
            <w:tblPr>
              <w:tblpPr w:leftFromText="141" w:rightFromText="141" w:vertAnchor="page" w:horzAnchor="margin" w:tblpXSpec="center" w:tblpY="391"/>
              <w:tblW w:w="11052" w:type="dxa"/>
              <w:tblLook w:val="04A0" w:firstRow="1" w:lastRow="0" w:firstColumn="1" w:lastColumn="0" w:noHBand="0" w:noVBand="1"/>
            </w:tblPr>
            <w:tblGrid>
              <w:gridCol w:w="1639"/>
              <w:gridCol w:w="2714"/>
              <w:gridCol w:w="2259"/>
              <w:gridCol w:w="2124"/>
              <w:gridCol w:w="2316"/>
            </w:tblGrid>
            <w:tr w:rsidR="00434730" w:rsidRPr="00D41DF3" w:rsidTr="001F35E9">
              <w:trPr>
                <w:trHeight w:val="700"/>
              </w:trPr>
              <w:tc>
                <w:tcPr>
                  <w:tcW w:w="1644" w:type="dxa"/>
                  <w:shd w:val="clear" w:color="auto" w:fill="auto"/>
                </w:tcPr>
                <w:p w:rsidR="00434730" w:rsidRPr="00965620" w:rsidRDefault="00434730" w:rsidP="00434730">
                  <w:pPr>
                    <w:rPr>
                      <w:rFonts w:ascii="Calibri" w:eastAsia="Calibri" w:hAnsi="Calibri"/>
                    </w:rPr>
                  </w:pPr>
                  <w:r w:rsidRPr="00965620">
                    <w:rPr>
                      <w:rFonts w:ascii="Calibri" w:eastAsia="Calibri" w:hAnsi="Calibri"/>
                      <w:noProof/>
                      <w:lang w:eastAsia="sl-SI"/>
                    </w:rPr>
                    <w:drawing>
                      <wp:inline distT="0" distB="0" distL="0" distR="0" wp14:anchorId="3A1EDB8F" wp14:editId="4CD9E2B4">
                        <wp:extent cx="819150" cy="933450"/>
                        <wp:effectExtent l="0" t="0" r="0" b="0"/>
                        <wp:docPr id="8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 w:rsidR="00434730" w:rsidRPr="00965620" w:rsidRDefault="00434730" w:rsidP="00434730">
                  <w:pPr>
                    <w:rPr>
                      <w:rFonts w:ascii="Calibri" w:eastAsia="Calibri" w:hAnsi="Calibri"/>
                      <w:b/>
                    </w:rPr>
                  </w:pPr>
                  <w:r w:rsidRPr="00965620">
                    <w:rPr>
                      <w:rFonts w:ascii="Calibri" w:eastAsia="Calibri" w:hAnsi="Calibri"/>
                      <w:b/>
                    </w:rPr>
                    <w:t>VRTEC JELKA</w:t>
                  </w:r>
                </w:p>
                <w:p w:rsidR="00434730" w:rsidRPr="00965620" w:rsidRDefault="00434730" w:rsidP="00434730">
                  <w:pPr>
                    <w:rPr>
                      <w:rFonts w:ascii="Calibri" w:eastAsia="Calibri" w:hAnsi="Calibri"/>
                    </w:rPr>
                  </w:pPr>
                  <w:r w:rsidRPr="00965620">
                    <w:rPr>
                      <w:rFonts w:ascii="Calibri" w:eastAsia="Calibri" w:hAnsi="Calibri"/>
                    </w:rPr>
                    <w:t>Glavarjeva ulica 18 a</w:t>
                  </w:r>
                </w:p>
                <w:p w:rsidR="00434730" w:rsidRPr="00965620" w:rsidRDefault="00434730" w:rsidP="00434730">
                  <w:pPr>
                    <w:rPr>
                      <w:rFonts w:ascii="Calibri" w:eastAsia="Calibri" w:hAnsi="Calibri"/>
                    </w:rPr>
                  </w:pPr>
                  <w:r w:rsidRPr="00965620">
                    <w:rPr>
                      <w:rFonts w:ascii="Calibri" w:eastAsia="Calibri" w:hAnsi="Calibri"/>
                    </w:rPr>
                    <w:t>1000 Ljubljana</w:t>
                  </w:r>
                </w:p>
                <w:p w:rsidR="00434730" w:rsidRPr="00965620" w:rsidRDefault="00434730" w:rsidP="00434730">
                  <w:pPr>
                    <w:rPr>
                      <w:rFonts w:ascii="Calibri" w:eastAsia="Calibri" w:hAnsi="Calibri"/>
                    </w:rPr>
                  </w:pPr>
                  <w:r w:rsidRPr="00965620">
                    <w:rPr>
                      <w:rFonts w:ascii="Calibri" w:eastAsia="Calibri" w:hAnsi="Calibri"/>
                    </w:rPr>
                    <w:t>Tel.: 01/ 580 91 80</w:t>
                  </w:r>
                </w:p>
                <w:p w:rsidR="00434730" w:rsidRPr="00965620" w:rsidRDefault="00434730" w:rsidP="00434730">
                  <w:pPr>
                    <w:rPr>
                      <w:rFonts w:ascii="Calibri" w:eastAsia="Calibri" w:hAnsi="Calibri"/>
                    </w:rPr>
                  </w:pPr>
                  <w:proofErr w:type="spellStart"/>
                  <w:r w:rsidRPr="00965620">
                    <w:rPr>
                      <w:rFonts w:ascii="Calibri" w:eastAsia="Calibri" w:hAnsi="Calibri"/>
                    </w:rPr>
                    <w:t>Fax</w:t>
                  </w:r>
                  <w:proofErr w:type="spellEnd"/>
                  <w:r w:rsidRPr="00965620">
                    <w:rPr>
                      <w:rFonts w:ascii="Calibri" w:eastAsia="Calibri" w:hAnsi="Calibri"/>
                    </w:rPr>
                    <w:t>.: 01/534 33 86</w:t>
                  </w:r>
                </w:p>
                <w:p w:rsidR="00434730" w:rsidRPr="00965620" w:rsidRDefault="00434730" w:rsidP="00434730">
                  <w:pPr>
                    <w:rPr>
                      <w:rFonts w:ascii="Calibri" w:eastAsia="Calibri" w:hAnsi="Calibri"/>
                    </w:rPr>
                  </w:pPr>
                  <w:r w:rsidRPr="00965620">
                    <w:rPr>
                      <w:rFonts w:ascii="Calibri" w:eastAsia="Calibri" w:hAnsi="Calibri"/>
                    </w:rPr>
                    <w:t>vrtec.jelka@vrtec-jelka.si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4730" w:rsidRPr="00965620" w:rsidRDefault="00434730" w:rsidP="00434730">
                  <w:pPr>
                    <w:rPr>
                      <w:rFonts w:ascii="Calibri" w:eastAsia="Calibri" w:hAnsi="Calibri"/>
                      <w:b/>
                    </w:rPr>
                  </w:pPr>
                  <w:r w:rsidRPr="00965620">
                    <w:rPr>
                      <w:rFonts w:ascii="Calibri" w:eastAsia="Calibri" w:hAnsi="Calibri"/>
                      <w:b/>
                      <w:noProof/>
                      <w:lang w:eastAsia="sl-SI"/>
                    </w:rPr>
                    <w:drawing>
                      <wp:inline distT="0" distB="0" distL="0" distR="0" wp14:anchorId="5DDAE07E" wp14:editId="30E31818">
                        <wp:extent cx="1143000" cy="628650"/>
                        <wp:effectExtent l="0" t="0" r="0" b="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0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65620">
                    <w:rPr>
                      <w:rFonts w:ascii="Calibri" w:eastAsia="Calibri" w:hAnsi="Calibri"/>
                      <w:b/>
                    </w:rPr>
                    <w:t xml:space="preserve">               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34730" w:rsidRPr="00965620" w:rsidRDefault="00434730" w:rsidP="00434730">
                  <w:pPr>
                    <w:rPr>
                      <w:rFonts w:ascii="Calibri" w:eastAsia="Calibri" w:hAnsi="Calibri"/>
                      <w:b/>
                    </w:rPr>
                  </w:pPr>
                  <w:r w:rsidRPr="00965620">
                    <w:rPr>
                      <w:rFonts w:ascii="Calibri" w:eastAsia="Calibri" w:hAnsi="Calibri"/>
                      <w:b/>
                      <w:noProof/>
                      <w:lang w:eastAsia="sl-SI"/>
                    </w:rPr>
                    <w:drawing>
                      <wp:inline distT="0" distB="0" distL="0" distR="0" wp14:anchorId="13200DCA" wp14:editId="4FBDB348">
                        <wp:extent cx="1181100" cy="676275"/>
                        <wp:effectExtent l="0" t="0" r="0" b="9525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0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4730" w:rsidRPr="00965620" w:rsidRDefault="00434730" w:rsidP="00434730">
                  <w:pPr>
                    <w:rPr>
                      <w:rFonts w:ascii="Calibri" w:eastAsia="Calibri" w:hAnsi="Calibri"/>
                      <w:b/>
                      <w:noProof/>
                    </w:rPr>
                  </w:pPr>
                  <w:r w:rsidRPr="00965620">
                    <w:rPr>
                      <w:rFonts w:ascii="Calibri" w:eastAsia="Calibri" w:hAnsi="Calibri"/>
                      <w:b/>
                      <w:noProof/>
                      <w:lang w:eastAsia="sl-SI"/>
                    </w:rPr>
                    <w:drawing>
                      <wp:inline distT="0" distB="0" distL="0" distR="0" wp14:anchorId="3B93B423" wp14:editId="2C727A88">
                        <wp:extent cx="1323975" cy="676275"/>
                        <wp:effectExtent l="0" t="0" r="9525" b="9525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4730" w:rsidRPr="00A1336A" w:rsidRDefault="00434730" w:rsidP="00434730">
            <w:pPr>
              <w:spacing w:line="240" w:lineRule="auto"/>
              <w:contextualSpacing/>
              <w:rPr>
                <w:rFonts w:ascii="Calibri Light" w:eastAsia="Times New Roman" w:hAnsi="Calibri Light" w:cs="Times New Roman"/>
                <w:color w:val="5B9BD5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222" w:type="dxa"/>
            <w:shd w:val="clear" w:color="auto" w:fill="auto"/>
          </w:tcPr>
          <w:p w:rsidR="00434730" w:rsidRPr="00A1336A" w:rsidRDefault="00434730" w:rsidP="00434730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Times New Roman"/>
                <w:color w:val="5B9BD5"/>
                <w:kern w:val="28"/>
                <w:sz w:val="72"/>
                <w:szCs w:val="72"/>
                <w:lang w:val="en-US" w:eastAsia="ja-JP"/>
              </w:rPr>
            </w:pPr>
          </w:p>
        </w:tc>
        <w:tc>
          <w:tcPr>
            <w:tcW w:w="222" w:type="dxa"/>
            <w:shd w:val="clear" w:color="auto" w:fill="auto"/>
          </w:tcPr>
          <w:p w:rsidR="00434730" w:rsidRPr="00A1336A" w:rsidRDefault="00434730" w:rsidP="00434730">
            <w:pPr>
              <w:spacing w:line="240" w:lineRule="auto"/>
              <w:contextualSpacing/>
              <w:rPr>
                <w:rFonts w:ascii="Calibri Light" w:eastAsia="Times New Roman" w:hAnsi="Calibri Light" w:cs="Times New Roman"/>
                <w:color w:val="5B9BD5"/>
                <w:kern w:val="28"/>
                <w:sz w:val="72"/>
                <w:szCs w:val="72"/>
                <w:lang w:val="en-US" w:eastAsia="ja-JP"/>
              </w:rPr>
            </w:pPr>
          </w:p>
        </w:tc>
        <w:tc>
          <w:tcPr>
            <w:tcW w:w="222" w:type="dxa"/>
            <w:shd w:val="clear" w:color="auto" w:fill="auto"/>
          </w:tcPr>
          <w:p w:rsidR="00434730" w:rsidRPr="00A1336A" w:rsidRDefault="00434730" w:rsidP="00434730">
            <w:pPr>
              <w:spacing w:line="240" w:lineRule="auto"/>
              <w:contextualSpacing/>
              <w:rPr>
                <w:rFonts w:ascii="Calibri Light" w:eastAsia="Times New Roman" w:hAnsi="Calibri Light" w:cs="Times New Roman"/>
                <w:color w:val="5B9BD5"/>
                <w:kern w:val="28"/>
                <w:sz w:val="72"/>
                <w:szCs w:val="72"/>
                <w:lang w:val="en-US" w:eastAsia="ja-JP"/>
              </w:rPr>
            </w:pPr>
          </w:p>
        </w:tc>
      </w:tr>
    </w:tbl>
    <w:p w:rsidR="00B343D9" w:rsidRPr="00A65881" w:rsidRDefault="00B343D9" w:rsidP="00483355">
      <w:pPr>
        <w:jc w:val="center"/>
        <w:rPr>
          <w:b/>
          <w:noProof/>
          <w:sz w:val="16"/>
          <w:szCs w:val="16"/>
          <w:lang w:eastAsia="sl-SI"/>
        </w:rPr>
      </w:pPr>
    </w:p>
    <w:p w:rsidR="00A1336A" w:rsidRPr="00A65881" w:rsidRDefault="00A1336A" w:rsidP="00A65881">
      <w:pPr>
        <w:rPr>
          <w:rFonts w:ascii="Comic Sans MS" w:hAnsi="Comic Sans MS"/>
          <w:b/>
          <w:color w:val="0070C0"/>
          <w:sz w:val="18"/>
          <w:szCs w:val="18"/>
        </w:rPr>
      </w:pPr>
    </w:p>
    <w:p w:rsidR="00726F9C" w:rsidRPr="00483355" w:rsidRDefault="00A65881" w:rsidP="00483355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  <w:r>
        <w:rPr>
          <w:rFonts w:ascii="Comic Sans MS" w:hAnsi="Comic Sans MS"/>
          <w:b/>
          <w:color w:val="0070C0"/>
          <w:sz w:val="40"/>
          <w:szCs w:val="40"/>
        </w:rPr>
        <w:t>K</w:t>
      </w:r>
      <w:r w:rsidR="00816730" w:rsidRPr="00483355">
        <w:rPr>
          <w:rFonts w:ascii="Comic Sans MS" w:hAnsi="Comic Sans MS"/>
          <w:b/>
          <w:color w:val="0070C0"/>
          <w:sz w:val="40"/>
          <w:szCs w:val="40"/>
        </w:rPr>
        <w:t>akšna naj bo obutev otrok</w:t>
      </w:r>
    </w:p>
    <w:p w:rsidR="00426A01" w:rsidRPr="00A65881" w:rsidRDefault="00426A01">
      <w:pPr>
        <w:rPr>
          <w:rFonts w:ascii="Comic Sans MS" w:hAnsi="Comic Sans MS"/>
          <w:sz w:val="16"/>
          <w:szCs w:val="16"/>
        </w:rPr>
      </w:pPr>
    </w:p>
    <w:p w:rsidR="00E67175" w:rsidRPr="00816730" w:rsidRDefault="00842A14" w:rsidP="007F166F">
      <w:pPr>
        <w:jc w:val="both"/>
        <w:rPr>
          <w:rFonts w:ascii="Comic Sans MS" w:hAnsi="Comic Sans MS"/>
        </w:rPr>
      </w:pPr>
      <w:r w:rsidRPr="00816730">
        <w:rPr>
          <w:rFonts w:ascii="Comic Sans MS" w:hAnsi="Comic Sans MS"/>
        </w:rPr>
        <w:t>Za vse otroke je povsem naravno, da so aktivni in se veliko gibajo</w:t>
      </w:r>
      <w:r w:rsidR="00E67175" w:rsidRPr="00816730">
        <w:rPr>
          <w:rFonts w:ascii="Comic Sans MS" w:hAnsi="Comic Sans MS"/>
        </w:rPr>
        <w:t>, zato je zelo pomembno</w:t>
      </w:r>
      <w:r w:rsidRPr="00816730">
        <w:rPr>
          <w:rFonts w:ascii="Comic Sans MS" w:hAnsi="Comic Sans MS"/>
        </w:rPr>
        <w:t>,</w:t>
      </w:r>
      <w:r w:rsidR="00E67175" w:rsidRPr="00816730">
        <w:rPr>
          <w:rFonts w:ascii="Comic Sans MS" w:hAnsi="Comic Sans MS"/>
        </w:rPr>
        <w:t xml:space="preserve"> </w:t>
      </w:r>
      <w:r w:rsidRPr="00816730">
        <w:rPr>
          <w:rFonts w:ascii="Comic Sans MS" w:hAnsi="Comic Sans MS"/>
        </w:rPr>
        <w:t>kakšna je njihova obutev</w:t>
      </w:r>
      <w:r w:rsidR="00E67175" w:rsidRPr="00816730">
        <w:rPr>
          <w:rFonts w:ascii="Comic Sans MS" w:hAnsi="Comic Sans MS"/>
        </w:rPr>
        <w:t>. Med gibanjem, plezanjem po igralih, tekanjem po igrišču</w:t>
      </w:r>
      <w:r w:rsidR="00426A01" w:rsidRPr="00816730">
        <w:rPr>
          <w:rFonts w:ascii="Comic Sans MS" w:hAnsi="Comic Sans MS"/>
        </w:rPr>
        <w:t>,</w:t>
      </w:r>
      <w:r w:rsidR="00E67175" w:rsidRPr="00816730">
        <w:rPr>
          <w:rFonts w:ascii="Comic Sans MS" w:hAnsi="Comic Sans MS"/>
        </w:rPr>
        <w:t xml:space="preserve"> na sprehodih in pohodih, </w:t>
      </w:r>
      <w:r w:rsidRPr="00816730">
        <w:rPr>
          <w:rFonts w:ascii="Comic Sans MS" w:hAnsi="Comic Sans MS"/>
        </w:rPr>
        <w:t xml:space="preserve">lahko </w:t>
      </w:r>
      <w:r w:rsidR="00E67175" w:rsidRPr="00816730">
        <w:rPr>
          <w:rFonts w:ascii="Comic Sans MS" w:hAnsi="Comic Sans MS"/>
        </w:rPr>
        <w:t>imajo otroci zaradi neprimerne obutve, različne težave. Čevlji se jim sezuvajo,</w:t>
      </w:r>
      <w:r w:rsidR="00426A01" w:rsidRPr="00816730">
        <w:rPr>
          <w:rFonts w:ascii="Comic Sans MS" w:hAnsi="Comic Sans MS"/>
        </w:rPr>
        <w:t xml:space="preserve"> se spotikajo, jim</w:t>
      </w:r>
      <w:r w:rsidR="00E67175" w:rsidRPr="00816730">
        <w:rPr>
          <w:rFonts w:ascii="Comic Sans MS" w:hAnsi="Comic Sans MS"/>
        </w:rPr>
        <w:t xml:space="preserve"> drsijo, </w:t>
      </w:r>
      <w:r w:rsidR="00426A01" w:rsidRPr="00816730">
        <w:rPr>
          <w:rFonts w:ascii="Comic Sans MS" w:hAnsi="Comic Sans MS"/>
        </w:rPr>
        <w:t xml:space="preserve">si </w:t>
      </w:r>
      <w:r w:rsidR="00816730">
        <w:rPr>
          <w:rFonts w:ascii="Comic Sans MS" w:hAnsi="Comic Sans MS"/>
        </w:rPr>
        <w:t xml:space="preserve">zaradi prevelike odprtosti, neprimerne velikosti </w:t>
      </w:r>
      <w:r w:rsidR="00426A01" w:rsidRPr="00816730">
        <w:rPr>
          <w:rFonts w:ascii="Comic Sans MS" w:hAnsi="Comic Sans MS"/>
        </w:rPr>
        <w:t>čevlja in zaradi nezadostne zaščite tudi poškodujejo stopala.</w:t>
      </w:r>
      <w:r w:rsidR="00E67175" w:rsidRPr="00816730">
        <w:rPr>
          <w:rFonts w:ascii="Comic Sans MS" w:hAnsi="Comic Sans MS"/>
        </w:rPr>
        <w:t xml:space="preserve">  </w:t>
      </w:r>
    </w:p>
    <w:p w:rsidR="00426A01" w:rsidRPr="00A65881" w:rsidRDefault="00426A01" w:rsidP="00426A01">
      <w:pPr>
        <w:jc w:val="both"/>
        <w:rPr>
          <w:rFonts w:ascii="Comic Sans MS" w:hAnsi="Comic Sans MS"/>
          <w:sz w:val="16"/>
          <w:szCs w:val="16"/>
        </w:rPr>
      </w:pPr>
    </w:p>
    <w:p w:rsidR="00E67175" w:rsidRPr="00483355" w:rsidRDefault="00426A01" w:rsidP="00426A01">
      <w:pPr>
        <w:jc w:val="both"/>
        <w:rPr>
          <w:rFonts w:ascii="Comic Sans MS" w:hAnsi="Comic Sans MS"/>
          <w:b/>
          <w:color w:val="7030A0"/>
          <w:sz w:val="28"/>
          <w:szCs w:val="28"/>
        </w:rPr>
      </w:pPr>
      <w:r w:rsidRPr="00483355">
        <w:rPr>
          <w:rFonts w:ascii="Comic Sans MS" w:hAnsi="Comic Sans MS"/>
          <w:b/>
          <w:color w:val="7030A0"/>
          <w:sz w:val="28"/>
          <w:szCs w:val="28"/>
        </w:rPr>
        <w:t>Da bi za svoje otroke lažje izbrali primerno obutev, vam posredujemo nekaj napotkov in priporočil strokovnjakov ortopedov:</w:t>
      </w:r>
    </w:p>
    <w:p w:rsidR="00E67175" w:rsidRPr="00A65881" w:rsidRDefault="00E67175" w:rsidP="00426A01">
      <w:pPr>
        <w:jc w:val="both"/>
        <w:rPr>
          <w:rFonts w:ascii="Comic Sans MS" w:hAnsi="Comic Sans MS"/>
          <w:sz w:val="16"/>
          <w:szCs w:val="16"/>
        </w:rPr>
      </w:pPr>
    </w:p>
    <w:p w:rsidR="00073382" w:rsidRDefault="00073382" w:rsidP="00426A01">
      <w:pPr>
        <w:jc w:val="both"/>
        <w:rPr>
          <w:rFonts w:ascii="Comic Sans MS" w:hAnsi="Comic Sans MS"/>
        </w:rPr>
      </w:pPr>
      <w:r w:rsidRPr="00816730">
        <w:rPr>
          <w:rFonts w:ascii="Comic Sans MS" w:hAnsi="Comic Sans MS"/>
        </w:rPr>
        <w:t xml:space="preserve">- Obutev, ki jo </w:t>
      </w:r>
      <w:r w:rsidR="00816730">
        <w:rPr>
          <w:rFonts w:ascii="Comic Sans MS" w:hAnsi="Comic Sans MS"/>
        </w:rPr>
        <w:t>nosi otrok</w:t>
      </w:r>
      <w:r w:rsidRPr="00816730">
        <w:rPr>
          <w:rFonts w:ascii="Comic Sans MS" w:hAnsi="Comic Sans MS"/>
        </w:rPr>
        <w:t xml:space="preserve">, </w:t>
      </w:r>
      <w:r w:rsidRPr="00483355">
        <w:rPr>
          <w:rFonts w:ascii="Comic Sans MS" w:hAnsi="Comic Sans MS"/>
          <w:b/>
        </w:rPr>
        <w:t>naj stopalo ščiti in ne ovira pri gibanju oziroma hoji,</w:t>
      </w:r>
      <w:r w:rsidRPr="00816730">
        <w:rPr>
          <w:rFonts w:ascii="Comic Sans MS" w:hAnsi="Comic Sans MS"/>
        </w:rPr>
        <w:t xml:space="preserve"> </w:t>
      </w:r>
      <w:r w:rsidRPr="00483355">
        <w:rPr>
          <w:rFonts w:ascii="Comic Sans MS" w:hAnsi="Comic Sans MS"/>
          <w:b/>
        </w:rPr>
        <w:t>prilagojena naj bo velikosti in obliki stopal.</w:t>
      </w:r>
      <w:r w:rsidRPr="00816730">
        <w:rPr>
          <w:rFonts w:ascii="Comic Sans MS" w:hAnsi="Comic Sans MS"/>
        </w:rPr>
        <w:t xml:space="preserve"> </w:t>
      </w:r>
    </w:p>
    <w:p w:rsidR="00483355" w:rsidRPr="00A65881" w:rsidRDefault="00483355" w:rsidP="00426A01">
      <w:pPr>
        <w:jc w:val="both"/>
        <w:rPr>
          <w:rFonts w:ascii="Comic Sans MS" w:hAnsi="Comic Sans MS"/>
          <w:sz w:val="16"/>
          <w:szCs w:val="16"/>
        </w:rPr>
      </w:pPr>
    </w:p>
    <w:p w:rsidR="00073382" w:rsidRDefault="00073382" w:rsidP="00426A01">
      <w:pPr>
        <w:jc w:val="both"/>
        <w:rPr>
          <w:rFonts w:ascii="Comic Sans MS" w:hAnsi="Comic Sans MS"/>
        </w:rPr>
      </w:pPr>
      <w:r w:rsidRPr="00816730">
        <w:rPr>
          <w:rFonts w:ascii="Comic Sans MS" w:hAnsi="Comic Sans MS"/>
        </w:rPr>
        <w:t xml:space="preserve">- Čevlji naj bodo </w:t>
      </w:r>
      <w:r w:rsidRPr="00483355">
        <w:rPr>
          <w:rFonts w:ascii="Comic Sans MS" w:hAnsi="Comic Sans MS"/>
          <w:b/>
        </w:rPr>
        <w:t>dovolj veliki</w:t>
      </w:r>
      <w:r w:rsidRPr="00816730">
        <w:rPr>
          <w:rFonts w:ascii="Comic Sans MS" w:hAnsi="Comic Sans MS"/>
        </w:rPr>
        <w:t xml:space="preserve"> (ne preveliki in ne premajhni, dovolj široki</w:t>
      </w:r>
      <w:r w:rsidR="00426A01" w:rsidRPr="00816730">
        <w:rPr>
          <w:rFonts w:ascii="Comic Sans MS" w:hAnsi="Comic Sans MS"/>
        </w:rPr>
        <w:t>,</w:t>
      </w:r>
      <w:r w:rsidRPr="00816730">
        <w:rPr>
          <w:rFonts w:ascii="Comic Sans MS" w:hAnsi="Comic Sans MS"/>
        </w:rPr>
        <w:t xml:space="preserve"> a ne preširoki) in </w:t>
      </w:r>
      <w:r w:rsidRPr="00483355">
        <w:rPr>
          <w:rFonts w:ascii="Comic Sans MS" w:hAnsi="Comic Sans MS"/>
          <w:b/>
        </w:rPr>
        <w:t>dovolj mehki</w:t>
      </w:r>
      <w:r w:rsidRPr="00816730">
        <w:rPr>
          <w:rFonts w:ascii="Comic Sans MS" w:hAnsi="Comic Sans MS"/>
        </w:rPr>
        <w:t xml:space="preserve">, da se upogibajo v predelu prstov. </w:t>
      </w:r>
    </w:p>
    <w:p w:rsidR="00483355" w:rsidRPr="00A65881" w:rsidRDefault="00483355" w:rsidP="00426A01">
      <w:pPr>
        <w:jc w:val="both"/>
        <w:rPr>
          <w:rFonts w:ascii="Comic Sans MS" w:hAnsi="Comic Sans MS"/>
          <w:sz w:val="16"/>
          <w:szCs w:val="16"/>
        </w:rPr>
      </w:pPr>
    </w:p>
    <w:p w:rsidR="00073382" w:rsidRDefault="00073382" w:rsidP="00426A01">
      <w:pPr>
        <w:jc w:val="both"/>
        <w:rPr>
          <w:rFonts w:ascii="Comic Sans MS" w:hAnsi="Comic Sans MS"/>
          <w:b/>
          <w:sz w:val="18"/>
          <w:szCs w:val="18"/>
        </w:rPr>
      </w:pPr>
      <w:r w:rsidRPr="00816730">
        <w:rPr>
          <w:rFonts w:ascii="Comic Sans MS" w:hAnsi="Comic Sans MS"/>
        </w:rPr>
        <w:t xml:space="preserve">- </w:t>
      </w:r>
      <w:r w:rsidR="00816730">
        <w:rPr>
          <w:rFonts w:ascii="Comic Sans MS" w:hAnsi="Comic Sans MS"/>
        </w:rPr>
        <w:t xml:space="preserve">Čevlji naj bodo na </w:t>
      </w:r>
      <w:r w:rsidR="00816730" w:rsidRPr="00483355">
        <w:rPr>
          <w:rFonts w:ascii="Comic Sans MS" w:hAnsi="Comic Sans MS"/>
          <w:b/>
        </w:rPr>
        <w:t xml:space="preserve">ježke, </w:t>
      </w:r>
      <w:r w:rsidRPr="00483355">
        <w:rPr>
          <w:rFonts w:ascii="Comic Sans MS" w:hAnsi="Comic Sans MS"/>
          <w:b/>
        </w:rPr>
        <w:t>vezalke</w:t>
      </w:r>
      <w:r w:rsidR="00816730" w:rsidRPr="00483355">
        <w:rPr>
          <w:rFonts w:ascii="Comic Sans MS" w:hAnsi="Comic Sans MS"/>
          <w:b/>
        </w:rPr>
        <w:t xml:space="preserve"> ali sponke</w:t>
      </w:r>
      <w:r w:rsidRPr="00816730">
        <w:rPr>
          <w:rFonts w:ascii="Comic Sans MS" w:hAnsi="Comic Sans MS"/>
        </w:rPr>
        <w:t xml:space="preserve">, da </w:t>
      </w:r>
      <w:r w:rsidRPr="00483355">
        <w:rPr>
          <w:rFonts w:ascii="Comic Sans MS" w:hAnsi="Comic Sans MS"/>
          <w:b/>
        </w:rPr>
        <w:t xml:space="preserve">držijo na nogi in se nogi </w:t>
      </w:r>
      <w:r w:rsidR="00426A01" w:rsidRPr="00483355">
        <w:rPr>
          <w:rFonts w:ascii="Comic Sans MS" w:hAnsi="Comic Sans MS"/>
          <w:b/>
        </w:rPr>
        <w:t>dobro</w:t>
      </w:r>
      <w:r w:rsidRPr="00483355">
        <w:rPr>
          <w:rFonts w:ascii="Comic Sans MS" w:hAnsi="Comic Sans MS"/>
          <w:b/>
        </w:rPr>
        <w:t xml:space="preserve"> prilegajo.</w:t>
      </w:r>
    </w:p>
    <w:p w:rsidR="007F166F" w:rsidRPr="00A65881" w:rsidRDefault="007F166F" w:rsidP="00426A01">
      <w:pPr>
        <w:jc w:val="both"/>
        <w:rPr>
          <w:rFonts w:ascii="Comic Sans MS" w:hAnsi="Comic Sans MS"/>
          <w:b/>
          <w:sz w:val="16"/>
          <w:szCs w:val="16"/>
        </w:rPr>
      </w:pPr>
    </w:p>
    <w:p w:rsidR="00073382" w:rsidRPr="00483355" w:rsidRDefault="00073382" w:rsidP="00426A01">
      <w:pPr>
        <w:jc w:val="both"/>
        <w:rPr>
          <w:rFonts w:ascii="Comic Sans MS" w:hAnsi="Comic Sans MS"/>
          <w:b/>
        </w:rPr>
      </w:pPr>
      <w:r w:rsidRPr="00816730">
        <w:rPr>
          <w:rFonts w:ascii="Comic Sans MS" w:hAnsi="Comic Sans MS"/>
        </w:rPr>
        <w:t xml:space="preserve">- Podplat čevlja ne </w:t>
      </w:r>
      <w:r w:rsidRPr="00483355">
        <w:rPr>
          <w:rFonts w:ascii="Comic Sans MS" w:hAnsi="Comic Sans MS"/>
          <w:b/>
        </w:rPr>
        <w:t>sme biti drseč</w:t>
      </w:r>
      <w:r w:rsidRPr="00816730">
        <w:rPr>
          <w:rFonts w:ascii="Comic Sans MS" w:hAnsi="Comic Sans MS"/>
        </w:rPr>
        <w:t xml:space="preserve"> in čevlj</w:t>
      </w:r>
      <w:r w:rsidR="00E67175" w:rsidRPr="00816730">
        <w:rPr>
          <w:rFonts w:ascii="Comic Sans MS" w:hAnsi="Comic Sans MS"/>
        </w:rPr>
        <w:t xml:space="preserve">i takšni, da se otrok </w:t>
      </w:r>
      <w:r w:rsidR="00E67175" w:rsidRPr="00483355">
        <w:rPr>
          <w:rFonts w:ascii="Comic Sans MS" w:hAnsi="Comic Sans MS"/>
          <w:b/>
        </w:rPr>
        <w:t>ne spotik</w:t>
      </w:r>
      <w:r w:rsidR="00426A01" w:rsidRPr="00483355">
        <w:rPr>
          <w:rFonts w:ascii="Comic Sans MS" w:hAnsi="Comic Sans MS"/>
          <w:b/>
        </w:rPr>
        <w:t>a</w:t>
      </w:r>
      <w:r w:rsidR="00E67175" w:rsidRPr="00483355">
        <w:rPr>
          <w:rFonts w:ascii="Comic Sans MS" w:hAnsi="Comic Sans MS"/>
          <w:b/>
        </w:rPr>
        <w:t xml:space="preserve"> in</w:t>
      </w:r>
      <w:r w:rsidRPr="00483355">
        <w:rPr>
          <w:rFonts w:ascii="Comic Sans MS" w:hAnsi="Comic Sans MS"/>
          <w:b/>
        </w:rPr>
        <w:t xml:space="preserve"> se mu </w:t>
      </w:r>
      <w:r w:rsidR="00E67175" w:rsidRPr="00483355">
        <w:rPr>
          <w:rFonts w:ascii="Comic Sans MS" w:hAnsi="Comic Sans MS"/>
          <w:b/>
        </w:rPr>
        <w:t xml:space="preserve">čevlji </w:t>
      </w:r>
      <w:r w:rsidRPr="00483355">
        <w:rPr>
          <w:rFonts w:ascii="Comic Sans MS" w:hAnsi="Comic Sans MS"/>
          <w:b/>
        </w:rPr>
        <w:t>med hojo in gibanjem ne sezuvajo</w:t>
      </w:r>
      <w:r w:rsidR="00426A01" w:rsidRPr="00483355">
        <w:rPr>
          <w:rFonts w:ascii="Comic Sans MS" w:hAnsi="Comic Sans MS"/>
          <w:b/>
        </w:rPr>
        <w:t>.</w:t>
      </w:r>
    </w:p>
    <w:p w:rsidR="00483355" w:rsidRPr="00A65881" w:rsidRDefault="00483355" w:rsidP="00426A01">
      <w:pPr>
        <w:jc w:val="both"/>
        <w:rPr>
          <w:rFonts w:ascii="Comic Sans MS" w:hAnsi="Comic Sans MS"/>
          <w:sz w:val="16"/>
          <w:szCs w:val="16"/>
        </w:rPr>
      </w:pPr>
    </w:p>
    <w:p w:rsidR="00E67175" w:rsidRPr="00816730" w:rsidRDefault="00E67175" w:rsidP="00426A01">
      <w:pPr>
        <w:jc w:val="both"/>
        <w:rPr>
          <w:rFonts w:ascii="Comic Sans MS" w:hAnsi="Comic Sans MS"/>
        </w:rPr>
      </w:pPr>
      <w:r w:rsidRPr="00816730">
        <w:rPr>
          <w:rFonts w:ascii="Comic Sans MS" w:hAnsi="Comic Sans MS"/>
        </w:rPr>
        <w:t xml:space="preserve">- Čevlji naj bodo </w:t>
      </w:r>
      <w:r w:rsidRPr="00483355">
        <w:rPr>
          <w:rFonts w:ascii="Comic Sans MS" w:hAnsi="Comic Sans MS"/>
          <w:b/>
        </w:rPr>
        <w:t>prilagojeni za določene vremenske razmere</w:t>
      </w:r>
      <w:r w:rsidRPr="00816730">
        <w:rPr>
          <w:rFonts w:ascii="Comic Sans MS" w:hAnsi="Comic Sans MS"/>
        </w:rPr>
        <w:t>. Poleti lahki in zračni, platneni, iz naravnih materialov, pozimi pa nepremočljivi in vodoodporni.</w:t>
      </w:r>
    </w:p>
    <w:p w:rsidR="00426A01" w:rsidRPr="00A65881" w:rsidRDefault="00426A01">
      <w:pPr>
        <w:rPr>
          <w:rFonts w:ascii="Comic Sans MS" w:hAnsi="Comic Sans MS"/>
          <w:sz w:val="16"/>
          <w:szCs w:val="16"/>
        </w:rPr>
      </w:pPr>
    </w:p>
    <w:p w:rsidR="008857E3" w:rsidRDefault="002B0334" w:rsidP="007F166F">
      <w:pPr>
        <w:jc w:val="both"/>
        <w:rPr>
          <w:rFonts w:ascii="Comic Sans MS" w:hAnsi="Comic Sans MS"/>
          <w:b/>
          <w:color w:val="1F497D" w:themeColor="text2"/>
        </w:rPr>
      </w:pPr>
      <w:r>
        <w:rPr>
          <w:rFonts w:ascii="Comic Sans MS" w:hAnsi="Comic Sans MS"/>
          <w:b/>
          <w:color w:val="1F497D" w:themeColor="text2"/>
        </w:rPr>
        <w:t xml:space="preserve">Različni natikači, </w:t>
      </w:r>
      <w:proofErr w:type="spellStart"/>
      <w:r>
        <w:rPr>
          <w:rFonts w:ascii="Comic Sans MS" w:hAnsi="Comic Sans MS"/>
          <w:b/>
          <w:color w:val="1F497D" w:themeColor="text2"/>
        </w:rPr>
        <w:t>japa</w:t>
      </w:r>
      <w:r w:rsidR="008857E3" w:rsidRPr="002B0334">
        <w:rPr>
          <w:rFonts w:ascii="Comic Sans MS" w:hAnsi="Comic Sans MS"/>
          <w:b/>
          <w:color w:val="1F497D" w:themeColor="text2"/>
        </w:rPr>
        <w:t>nke</w:t>
      </w:r>
      <w:proofErr w:type="spellEnd"/>
      <w:r w:rsidR="008857E3" w:rsidRPr="002B0334">
        <w:rPr>
          <w:rFonts w:ascii="Comic Sans MS" w:hAnsi="Comic Sans MS"/>
          <w:b/>
          <w:color w:val="1F497D" w:themeColor="text2"/>
        </w:rPr>
        <w:t xml:space="preserve">, </w:t>
      </w:r>
      <w:proofErr w:type="spellStart"/>
      <w:r w:rsidRPr="002B0334">
        <w:rPr>
          <w:rFonts w:ascii="Comic Sans MS" w:hAnsi="Comic Sans MS"/>
          <w:b/>
          <w:color w:val="1F497D" w:themeColor="text2"/>
        </w:rPr>
        <w:t>c</w:t>
      </w:r>
      <w:r>
        <w:rPr>
          <w:rFonts w:ascii="Comic Sans MS" w:hAnsi="Comic Sans MS"/>
          <w:b/>
          <w:color w:val="1F497D" w:themeColor="text2"/>
        </w:rPr>
        <w:t>roccs</w:t>
      </w:r>
      <w:proofErr w:type="spellEnd"/>
      <w:r>
        <w:rPr>
          <w:rFonts w:ascii="Comic Sans MS" w:hAnsi="Comic Sans MS"/>
          <w:b/>
          <w:color w:val="1F497D" w:themeColor="text2"/>
        </w:rPr>
        <w:t xml:space="preserve"> obutev,</w:t>
      </w:r>
      <w:r w:rsidRPr="002B0334">
        <w:rPr>
          <w:rFonts w:ascii="Comic Sans MS" w:hAnsi="Comic Sans MS"/>
          <w:b/>
          <w:color w:val="1F497D" w:themeColor="text2"/>
        </w:rPr>
        <w:t xml:space="preserve"> so glede na zgornje navedbe neprimerna obu</w:t>
      </w:r>
      <w:r>
        <w:rPr>
          <w:rFonts w:ascii="Comic Sans MS" w:hAnsi="Comic Sans MS"/>
          <w:b/>
          <w:color w:val="1F497D" w:themeColor="text2"/>
        </w:rPr>
        <w:t>tev</w:t>
      </w:r>
      <w:r w:rsidRPr="002B0334">
        <w:rPr>
          <w:rFonts w:ascii="Comic Sans MS" w:hAnsi="Comic Sans MS"/>
          <w:b/>
          <w:color w:val="1F497D" w:themeColor="text2"/>
        </w:rPr>
        <w:t xml:space="preserve"> za otroške dejavnosti kot so </w:t>
      </w:r>
      <w:r w:rsidR="007F166F">
        <w:rPr>
          <w:rFonts w:ascii="Comic Sans MS" w:hAnsi="Comic Sans MS"/>
          <w:b/>
          <w:color w:val="1F497D" w:themeColor="text2"/>
        </w:rPr>
        <w:t>sprehod</w:t>
      </w:r>
      <w:r w:rsidRPr="002B0334">
        <w:rPr>
          <w:rFonts w:ascii="Comic Sans MS" w:hAnsi="Comic Sans MS"/>
          <w:b/>
          <w:color w:val="1F497D" w:themeColor="text2"/>
        </w:rPr>
        <w:t>i, izleti, tekanje po igrišču in plezanje</w:t>
      </w:r>
      <w:r>
        <w:rPr>
          <w:rFonts w:ascii="Comic Sans MS" w:hAnsi="Comic Sans MS"/>
          <w:b/>
          <w:color w:val="1F497D" w:themeColor="text2"/>
        </w:rPr>
        <w:t xml:space="preserve"> po igralih, saj je </w:t>
      </w:r>
      <w:r w:rsidR="007F166F">
        <w:rPr>
          <w:rFonts w:ascii="Comic Sans MS" w:hAnsi="Comic Sans MS"/>
          <w:b/>
          <w:color w:val="1F497D" w:themeColor="text2"/>
        </w:rPr>
        <w:t>tveganje glede poškodbe zaradi tega veliko večje.</w:t>
      </w:r>
    </w:p>
    <w:p w:rsidR="002B0334" w:rsidRPr="00A65881" w:rsidRDefault="002B0334" w:rsidP="007F166F">
      <w:pPr>
        <w:jc w:val="both"/>
        <w:rPr>
          <w:rFonts w:ascii="Comic Sans MS" w:hAnsi="Comic Sans MS"/>
          <w:b/>
          <w:color w:val="1F497D" w:themeColor="text2"/>
          <w:sz w:val="16"/>
          <w:szCs w:val="16"/>
        </w:rPr>
      </w:pPr>
    </w:p>
    <w:p w:rsidR="00426A01" w:rsidRPr="00483355" w:rsidRDefault="00CF15D4" w:rsidP="007F166F">
      <w:pPr>
        <w:jc w:val="both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Otroci</w:t>
      </w:r>
      <w:r w:rsidR="00A03169" w:rsidRPr="00483355">
        <w:rPr>
          <w:rFonts w:ascii="Comic Sans MS" w:hAnsi="Comic Sans MS"/>
          <w:b/>
          <w:color w:val="00B050"/>
        </w:rPr>
        <w:t xml:space="preserve"> se v primerni obutvi </w:t>
      </w:r>
      <w:r w:rsidR="002B0334">
        <w:rPr>
          <w:rFonts w:ascii="Comic Sans MS" w:hAnsi="Comic Sans MS"/>
          <w:b/>
          <w:color w:val="00B050"/>
        </w:rPr>
        <w:t xml:space="preserve">tudi </w:t>
      </w:r>
      <w:r w:rsidR="00A03169" w:rsidRPr="00483355">
        <w:rPr>
          <w:rFonts w:ascii="Comic Sans MS" w:hAnsi="Comic Sans MS"/>
          <w:b/>
          <w:color w:val="00B050"/>
        </w:rPr>
        <w:t>počuti</w:t>
      </w:r>
      <w:r w:rsidR="007F166F">
        <w:rPr>
          <w:rFonts w:ascii="Comic Sans MS" w:hAnsi="Comic Sans MS"/>
          <w:b/>
          <w:color w:val="00B050"/>
        </w:rPr>
        <w:t>jo</w:t>
      </w:r>
      <w:r w:rsidR="00A03169" w:rsidRPr="00483355">
        <w:rPr>
          <w:rFonts w:ascii="Comic Sans MS" w:hAnsi="Comic Sans MS"/>
          <w:b/>
          <w:color w:val="00B050"/>
        </w:rPr>
        <w:t xml:space="preserve"> veliko bolje, saj n</w:t>
      </w:r>
      <w:r>
        <w:rPr>
          <w:rFonts w:ascii="Comic Sans MS" w:hAnsi="Comic Sans MS"/>
          <w:b/>
          <w:color w:val="00B050"/>
        </w:rPr>
        <w:t>jih</w:t>
      </w:r>
      <w:r w:rsidR="00A03169" w:rsidRPr="00483355">
        <w:rPr>
          <w:rFonts w:ascii="Comic Sans MS" w:hAnsi="Comic Sans MS"/>
          <w:b/>
          <w:color w:val="00B050"/>
        </w:rPr>
        <w:t xml:space="preserve">ovega gibanja in </w:t>
      </w:r>
      <w:r w:rsidR="007F166F">
        <w:rPr>
          <w:rFonts w:ascii="Comic Sans MS" w:hAnsi="Comic Sans MS"/>
          <w:b/>
          <w:color w:val="00B050"/>
        </w:rPr>
        <w:t xml:space="preserve">drugih </w:t>
      </w:r>
      <w:r w:rsidR="00A03169" w:rsidRPr="00483355">
        <w:rPr>
          <w:rFonts w:ascii="Comic Sans MS" w:hAnsi="Comic Sans MS"/>
          <w:b/>
          <w:color w:val="00B050"/>
        </w:rPr>
        <w:t xml:space="preserve">aktivnosti ne </w:t>
      </w:r>
      <w:r w:rsidR="007F166F">
        <w:rPr>
          <w:rFonts w:ascii="Comic Sans MS" w:hAnsi="Comic Sans MS"/>
          <w:b/>
          <w:color w:val="00B050"/>
        </w:rPr>
        <w:t>ovirajo</w:t>
      </w:r>
      <w:r w:rsidR="00A03169" w:rsidRPr="00483355">
        <w:rPr>
          <w:rFonts w:ascii="Comic Sans MS" w:hAnsi="Comic Sans MS"/>
          <w:b/>
          <w:color w:val="00B050"/>
        </w:rPr>
        <w:t xml:space="preserve"> zgoraj naštete pomanjkljivosti neprimerne obutve.</w:t>
      </w:r>
    </w:p>
    <w:p w:rsidR="006A7A33" w:rsidRPr="007F166F" w:rsidRDefault="006A7A33">
      <w:pPr>
        <w:rPr>
          <w:rFonts w:ascii="Comic Sans MS" w:hAnsi="Comic Sans MS"/>
          <w:sz w:val="18"/>
          <w:szCs w:val="18"/>
        </w:rPr>
      </w:pPr>
    </w:p>
    <w:p w:rsidR="00CE4F0E" w:rsidRPr="006A7A33" w:rsidRDefault="00CE4F0E">
      <w:pPr>
        <w:rPr>
          <w:rFonts w:ascii="Comic Sans MS" w:hAnsi="Comic Sans MS"/>
          <w:sz w:val="20"/>
          <w:szCs w:val="20"/>
        </w:rPr>
      </w:pPr>
      <w:r w:rsidRPr="006A7A33">
        <w:rPr>
          <w:rFonts w:ascii="Comic Sans MS" w:hAnsi="Comic Sans MS"/>
          <w:sz w:val="20"/>
          <w:szCs w:val="20"/>
        </w:rPr>
        <w:t>Pripravila: Renata Rom Mrcina</w:t>
      </w:r>
      <w:r w:rsidR="007F166F">
        <w:rPr>
          <w:rFonts w:ascii="Comic Sans MS" w:hAnsi="Comic Sans MS"/>
          <w:sz w:val="20"/>
          <w:szCs w:val="20"/>
        </w:rPr>
        <w:t>,</w:t>
      </w:r>
      <w:r w:rsidR="006A7A33" w:rsidRPr="006A7A33">
        <w:rPr>
          <w:rFonts w:ascii="Comic Sans MS" w:hAnsi="Comic Sans MS"/>
          <w:sz w:val="20"/>
          <w:szCs w:val="20"/>
        </w:rPr>
        <w:tab/>
      </w:r>
      <w:r w:rsidR="006A7A33" w:rsidRPr="006A7A33">
        <w:rPr>
          <w:rFonts w:ascii="Comic Sans MS" w:hAnsi="Comic Sans MS"/>
          <w:sz w:val="20"/>
          <w:szCs w:val="20"/>
        </w:rPr>
        <w:tab/>
      </w:r>
      <w:r w:rsidR="006A7A33" w:rsidRPr="006A7A33">
        <w:rPr>
          <w:rFonts w:ascii="Comic Sans MS" w:hAnsi="Comic Sans MS"/>
          <w:sz w:val="20"/>
          <w:szCs w:val="20"/>
        </w:rPr>
        <w:tab/>
      </w:r>
      <w:r w:rsidR="006A7A33">
        <w:rPr>
          <w:rFonts w:ascii="Comic Sans MS" w:hAnsi="Comic Sans MS"/>
          <w:sz w:val="20"/>
          <w:szCs w:val="20"/>
        </w:rPr>
        <w:t xml:space="preserve">                   </w:t>
      </w:r>
      <w:r w:rsidR="006A7A33" w:rsidRPr="006A7A33">
        <w:rPr>
          <w:rFonts w:ascii="Comic Sans MS" w:hAnsi="Comic Sans MS"/>
          <w:sz w:val="20"/>
          <w:szCs w:val="20"/>
        </w:rPr>
        <w:t xml:space="preserve">Nada Verbič, </w:t>
      </w:r>
      <w:r w:rsidR="007D4173">
        <w:rPr>
          <w:rFonts w:ascii="Comic Sans MS" w:hAnsi="Comic Sans MS"/>
          <w:sz w:val="20"/>
          <w:szCs w:val="20"/>
        </w:rPr>
        <w:t>univ. dipl</w:t>
      </w:r>
      <w:r w:rsidR="006A7A33" w:rsidRPr="006A7A33">
        <w:rPr>
          <w:rFonts w:ascii="Comic Sans MS" w:hAnsi="Comic Sans MS"/>
          <w:sz w:val="20"/>
          <w:szCs w:val="20"/>
        </w:rPr>
        <w:t>. soc. ped.,</w:t>
      </w:r>
    </w:p>
    <w:p w:rsidR="007F166F" w:rsidRPr="007F166F" w:rsidRDefault="007F16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org. p</w:t>
      </w:r>
      <w:r w:rsidR="00CE4F0E" w:rsidRPr="006A7A33">
        <w:rPr>
          <w:rFonts w:ascii="Comic Sans MS" w:hAnsi="Comic Sans MS"/>
          <w:sz w:val="20"/>
          <w:szCs w:val="20"/>
        </w:rPr>
        <w:t>rehrane in ZHR</w:t>
      </w:r>
      <w:r w:rsidR="006A7A33" w:rsidRPr="006A7A33">
        <w:rPr>
          <w:rFonts w:ascii="Comic Sans MS" w:hAnsi="Comic Sans MS"/>
          <w:sz w:val="20"/>
          <w:szCs w:val="20"/>
        </w:rPr>
        <w:tab/>
      </w:r>
      <w:r w:rsidR="006A7A33" w:rsidRPr="006A7A33">
        <w:rPr>
          <w:rFonts w:ascii="Comic Sans MS" w:hAnsi="Comic Sans MS"/>
          <w:sz w:val="20"/>
          <w:szCs w:val="20"/>
        </w:rPr>
        <w:tab/>
      </w:r>
      <w:r w:rsidR="006A7A33" w:rsidRPr="006A7A33">
        <w:rPr>
          <w:rFonts w:ascii="Comic Sans MS" w:hAnsi="Comic Sans MS"/>
          <w:sz w:val="20"/>
          <w:szCs w:val="20"/>
        </w:rPr>
        <w:tab/>
      </w:r>
      <w:r w:rsidR="006A7A33" w:rsidRPr="006A7A33">
        <w:rPr>
          <w:rFonts w:ascii="Comic Sans MS" w:hAnsi="Comic Sans MS"/>
          <w:sz w:val="20"/>
          <w:szCs w:val="20"/>
        </w:rPr>
        <w:tab/>
      </w:r>
      <w:r w:rsidR="006A7A33">
        <w:rPr>
          <w:rFonts w:ascii="Comic Sans MS" w:hAnsi="Comic Sans MS"/>
          <w:sz w:val="20"/>
          <w:szCs w:val="20"/>
        </w:rPr>
        <w:t xml:space="preserve">       </w:t>
      </w:r>
      <w:r w:rsidR="006A7A33" w:rsidRPr="006A7A33">
        <w:rPr>
          <w:rFonts w:ascii="Comic Sans MS" w:hAnsi="Comic Sans MS"/>
          <w:sz w:val="20"/>
          <w:szCs w:val="20"/>
        </w:rPr>
        <w:t>ravnateljica</w:t>
      </w:r>
      <w:bookmarkStart w:id="0" w:name="_GoBack"/>
      <w:bookmarkEnd w:id="0"/>
    </w:p>
    <w:sectPr w:rsidR="007F166F" w:rsidRPr="007F166F" w:rsidSect="00FC5023">
      <w:pgSz w:w="11906" w:h="16838"/>
      <w:pgMar w:top="28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82"/>
    <w:rsid w:val="000224F7"/>
    <w:rsid w:val="00073382"/>
    <w:rsid w:val="002A7826"/>
    <w:rsid w:val="002B0334"/>
    <w:rsid w:val="002F1247"/>
    <w:rsid w:val="003B3C7E"/>
    <w:rsid w:val="00426A01"/>
    <w:rsid w:val="00434730"/>
    <w:rsid w:val="00483355"/>
    <w:rsid w:val="005201F3"/>
    <w:rsid w:val="006A7A33"/>
    <w:rsid w:val="00726F9C"/>
    <w:rsid w:val="007B5859"/>
    <w:rsid w:val="007D4173"/>
    <w:rsid w:val="007F166F"/>
    <w:rsid w:val="00806E37"/>
    <w:rsid w:val="00816730"/>
    <w:rsid w:val="00842A14"/>
    <w:rsid w:val="008857E3"/>
    <w:rsid w:val="00A03169"/>
    <w:rsid w:val="00A1336A"/>
    <w:rsid w:val="00A65881"/>
    <w:rsid w:val="00B343D9"/>
    <w:rsid w:val="00CE4F0E"/>
    <w:rsid w:val="00CF15D4"/>
    <w:rsid w:val="00D54ACF"/>
    <w:rsid w:val="00E67175"/>
    <w:rsid w:val="00F75288"/>
    <w:rsid w:val="00FC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9046C-F83B-4DEE-85C5-6B8D6F0B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58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5859"/>
    <w:rPr>
      <w:rFonts w:ascii="Tahoma" w:hAnsi="Tahoma" w:cs="Tahoma"/>
      <w:sz w:val="16"/>
      <w:szCs w:val="16"/>
    </w:rPr>
  </w:style>
  <w:style w:type="paragraph" w:styleId="Napis">
    <w:name w:val="caption"/>
    <w:basedOn w:val="Navaden"/>
    <w:uiPriority w:val="35"/>
    <w:qFormat/>
    <w:rsid w:val="007B58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7B58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Vrtec Jelka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Rom Mrcina</dc:creator>
  <cp:lastModifiedBy>Renata</cp:lastModifiedBy>
  <cp:revision>5</cp:revision>
  <dcterms:created xsi:type="dcterms:W3CDTF">2017-09-05T09:09:00Z</dcterms:created>
  <dcterms:modified xsi:type="dcterms:W3CDTF">2017-09-05T10:01:00Z</dcterms:modified>
</cp:coreProperties>
</file>